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62.png" ContentType="image/png"/>
  <Override PartName="/word/media/rId69.png" ContentType="image/png"/>
  <Override PartName="/word/media/rId73.png" ContentType="image/png"/>
  <Override PartName="/word/media/rId76.png" ContentType="image/png"/>
  <Override PartName="/word/media/rId24.png" ContentType="image/png"/>
  <Override PartName="/word/media/rId32.png" ContentType="image/png"/>
  <Override PartName="/word/media/rId39.png" ContentType="image/png"/>
  <Override PartName="/word/media/rId43.png" ContentType="image/png"/>
  <Override PartName="/word/media/rId47.png" ContentType="image/png"/>
  <Override PartName="/word/media/rId50.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2024-12-26</w:t>
      </w:r>
      <w:r>
        <w:t xml:space="preserve"> </w:t>
      </w:r>
      <w:r>
        <w:t xml:space="preserve">/</w:t>
      </w:r>
      <w:r>
        <w:t xml:space="preserve"> </w:t>
      </w:r>
      <w:r>
        <w:t xml:space="preserve">Executed:</w:t>
      </w:r>
      <w:r>
        <w:t xml:space="preserve"> </w:t>
      </w:r>
      <w:r>
        <w:t xml:space="preserve">2024-12-26</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334"/>
      </w:tblGrid>
      <w:tr>
        <w:trPr>
          <w:trHeight w:val="6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Region</w:t>
            </w:r>
          </w:p>
        </w:tc>
      </w:tr>
      <w:tr>
        <w:trPr>
          <w:trHeight w:val="57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Ciudad de Ceuta</w:t>
            </w:r>
          </w:p>
        </w:tc>
      </w:tr>
      <w:tr>
        <w:trPr>
          <w:trHeight w:val="57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Ciudad de Melilla</w:t>
            </w:r>
          </w:p>
        </w:tc>
      </w:tr>
      <w:tr>
        <w:trPr>
          <w:trHeight w:val="57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Canarias</w:t>
            </w:r>
          </w:p>
        </w:tc>
      </w:tr>
      <w:tr>
        <w:trPr>
          <w:trHeight w:val="615"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Guadeloupe</w:t>
            </w:r>
          </w:p>
        </w:tc>
      </w:tr>
      <w:tr>
        <w:trPr>
          <w:trHeight w:val="61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Martinique</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Guyane</w:t>
            </w:r>
          </w:p>
        </w:tc>
      </w:tr>
      <w:tr>
        <w:trPr>
          <w:trHeight w:val="57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La Réunion</w:t>
            </w:r>
          </w:p>
        </w:tc>
      </w:tr>
      <w:tr>
        <w:trPr>
          <w:trHeight w:val="6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Mayotte</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Região Autónoma dos Açores</w:t>
            </w:r>
          </w:p>
        </w:tc>
      </w:tr>
      <w:tr>
        <w:trPr>
          <w:trHeight w:val="61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Região Autónoma da Madeira</w:t>
            </w:r>
          </w:p>
        </w:tc>
      </w:tr>
      <w:tr>
        <w:trPr>
          <w:trHeight w:val="57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Scotland</w:t>
            </w:r>
          </w:p>
        </w:tc>
      </w:tr>
      <w:tr>
        <w:trPr>
          <w:trHeight w:val="57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0"/>
        <w:gridCol w:w="77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t>
            </w:r>
          </w:p>
        </w:tc>
      </w:tr>
      <w:tr>
        <w:trPr>
          <w:trHeight w:val="57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57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6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w:t>
            </w:r>
          </w:p>
        </w:tc>
      </w:tr>
      <w:tr>
        <w:trPr>
          <w:trHeight w:val="57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w:t>
            </w:r>
          </w:p>
        </w:tc>
      </w:tr>
      <w:tr>
        <w:trPr>
          <w:trHeight w:val="6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r>
      <w:tr>
        <w:trPr>
          <w:trHeight w:val="574"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r>
      <w:tr>
        <w:trPr>
          <w:trHeight w:val="600"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S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7"/>
    <w:bookmarkStart w:id="28"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82"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29" w:name="deaths-ons-commissioned"/>
    <w:p>
      <w:pPr>
        <w:pStyle w:val="Heading2"/>
      </w:pPr>
      <w:r>
        <w:t xml:space="preserve">Deaths (ONS, Commissioned)</w:t>
      </w:r>
    </w:p>
    <w:bookmarkEnd w:id="29"/>
    <w:bookmarkStart w:id="30" w:name="deaths-insee"/>
    <w:p>
      <w:pPr>
        <w:pStyle w:val="Heading2"/>
      </w:pPr>
      <w:r>
        <w:t xml:space="preserve">Deaths (INSEE)</w:t>
      </w:r>
    </w:p>
    <w:bookmarkEnd w:id="30"/>
    <w:bookmarkStart w:id="31" w:name="deaths-aggregate-and-save"/>
    <w:p>
      <w:pPr>
        <w:pStyle w:val="Heading2"/>
      </w:pPr>
      <w:r>
        <w:t xml:space="preserve">Deaths: Aggregate and Save</w:t>
      </w:r>
    </w:p>
    <w:p>
      <w:pPr>
        <w:pStyle w:val="SourceCode"/>
      </w:pPr>
      <w:r>
        <w:rPr>
          <w:rStyle w:val="VerbatimChar"/>
        </w:rPr>
        <w:t xml:space="preserve">## [1] "Deaths.Rdata (is.na = 0)"</w:t>
      </w:r>
    </w:p>
    <w:bookmarkEnd w:id="31"/>
    <w:bookmarkStart w:id="35"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3" name="Picture"/>
            <a:graphic>
              <a:graphicData uri="http://schemas.openxmlformats.org/drawingml/2006/picture">
                <pic:pic>
                  <pic:nvPicPr>
                    <pic:cNvPr descr="../Plots/Figure_S2.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p>
      <w:pPr>
        <w:pStyle w:val="SourceCode"/>
      </w:pPr>
      <w:r>
        <w:rPr>
          <w:rStyle w:val="VerbatimChar"/>
        </w:rPr>
        <w:t xml:space="preserve">##            used  (Mb) gc trigger   (Mb)  max used   (Mb)</w:t>
      </w:r>
      <w:r>
        <w:br/>
      </w:r>
      <w:r>
        <w:rPr>
          <w:rStyle w:val="VerbatimChar"/>
        </w:rPr>
        <w:t xml:space="preserve">## Ncells 13770664 735.5   34852584 1861.4  34852584 1861.4</w:t>
      </w:r>
      <w:r>
        <w:br/>
      </w:r>
      <w:r>
        <w:rPr>
          <w:rStyle w:val="VerbatimChar"/>
        </w:rPr>
        <w:t xml:space="preserve">## Vcells 80381919 613.3  223876741 1708.1 543159669 4144.0</w:t>
      </w:r>
    </w:p>
    <w:bookmarkEnd w:id="35"/>
    <w:bookmarkStart w:id="42" w:name="daily-mean-temperatures"/>
    <w:p>
      <w:pPr>
        <w:pStyle w:val="Heading2"/>
      </w:pPr>
      <w:r>
        <w:t xml:space="preserve">Daily Mean Temperatures</w:t>
      </w:r>
    </w:p>
    <w:p>
      <w:pPr>
        <w:pStyle w:val="FirstParagraph"/>
      </w:pPr>
      <w:r>
        <w:t xml:space="preserve">Acknowledgment: We acknowledge the E-OBS dataset from the EU-FP6 project UERRA (</w:t>
      </w:r>
      <w:hyperlink r:id="rId36">
        <w:r>
          <w:rPr>
            <w:rStyle w:val="Hyperlink"/>
          </w:rPr>
          <w:t xml:space="preserve">https://www.uerra.eu</w:t>
        </w:r>
      </w:hyperlink>
      <w:r>
        <w:t xml:space="preserve">) and the Copernicus Climate Change Service, and the data providers in the ECA&amp;D project (</w:t>
      </w:r>
      <w:hyperlink r:id="rId37">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8">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2667000"/>
            <wp:effectExtent b="0" l="0" r="0" t="0"/>
            <wp:docPr descr="" title="" id="40" name="Picture"/>
            <a:graphic>
              <a:graphicData uri="http://schemas.openxmlformats.org/drawingml/2006/picture">
                <pic:pic>
                  <pic:nvPicPr>
                    <pic:cNvPr descr="../Plots/Figure_S3.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2"/>
    <w:bookmarkStart w:id="46" w:name="temperature-plots"/>
    <w:p>
      <w:pPr>
        <w:pStyle w:val="Heading2"/>
      </w:pPr>
      <w:r>
        <w:t xml:space="preserve">Temperature Plots</w:t>
      </w:r>
    </w:p>
    <w:p>
      <w:pPr>
        <w:pStyle w:val="FirstParagraph"/>
      </w:pPr>
      <w:r>
        <w:drawing>
          <wp:inline>
            <wp:extent cx="5334000" cy="2667000"/>
            <wp:effectExtent b="0" l="0" r="0" t="0"/>
            <wp:docPr descr="" title="" id="44" name="Picture"/>
            <a:graphic>
              <a:graphicData uri="http://schemas.openxmlformats.org/drawingml/2006/picture">
                <pic:pic>
                  <pic:nvPicPr>
                    <pic:cNvPr descr="../Plots/Figure_S4.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6"/>
    <w:bookmarkStart w:id="53"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48" name="Picture"/>
            <a:graphic>
              <a:graphicData uri="http://schemas.openxmlformats.org/drawingml/2006/picture">
                <pic:pic>
                  <pic:nvPicPr>
                    <pic:cNvPr descr="../Plots/Figure_S5.png" id="49"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1" name="Picture"/>
            <a:graphic>
              <a:graphicData uri="http://schemas.openxmlformats.org/drawingml/2006/picture">
                <pic:pic>
                  <pic:nvPicPr>
                    <pic:cNvPr descr="../Plots/Figure_S6.png" id="52"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3"/>
    <w:bookmarkStart w:id="60"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5" name="Picture"/>
            <a:graphic>
              <a:graphicData uri="http://schemas.openxmlformats.org/drawingml/2006/picture">
                <pic:pic>
                  <pic:nvPicPr>
                    <pic:cNvPr descr="../Plots/Figure_1.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w:t>
      </w:r>
    </w:p>
    <w:p>
      <w:pPr>
        <w:pStyle w:val="FirstParagraph"/>
      </w:pPr>
      <w:r>
        <w:drawing>
          <wp:inline>
            <wp:extent cx="5334000" cy="5334000"/>
            <wp:effectExtent b="0" l="0" r="0" t="0"/>
            <wp:docPr descr="" title="" id="58" name="Picture"/>
            <a:graphic>
              <a:graphicData uri="http://schemas.openxmlformats.org/drawingml/2006/picture">
                <pic:pic>
                  <pic:nvPicPr>
                    <pic:cNvPr descr="../Plots/Figure_2.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 74-84 and 85+ Years"</w:t>
      </w:r>
    </w:p>
    <w:bookmarkEnd w:id="60"/>
    <w:bookmarkStart w:id="61"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2789848 149.0   22305655  1191.3   34852584  1861.4</w:t>
      </w:r>
      <w:r>
        <w:br/>
      </w:r>
      <w:r>
        <w:rPr>
          <w:rStyle w:val="VerbatimChar"/>
        </w:rPr>
        <w:t xml:space="preserve">## Vcells 7034593  53.7 2889996397 22049.0 3612493993 27561.2</w:t>
      </w:r>
    </w:p>
    <w:bookmarkEnd w:id="61"/>
    <w:bookmarkStart w:id="68"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73"/>
        <w:gridCol w:w="790"/>
        <w:gridCol w:w="1084"/>
        <w:gridCol w:w="1731"/>
        <w:gridCol w:w="112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544</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511</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549</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780</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698</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747</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5,225</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0"/>
        <w:gridCol w:w="2321"/>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Trend [C°/10 years]</w:t>
            </w:r>
          </w:p>
        </w:tc>
      </w:tr>
      <w:tr>
        <w:trPr>
          <w:trHeight w:val="61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 [0.73, 1.64]</w:t>
            </w:r>
          </w:p>
        </w:tc>
      </w:tr>
      <w:tr>
        <w:trPr>
          <w:trHeight w:val="61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 [0.68, 1.64]</w:t>
            </w:r>
          </w:p>
        </w:tc>
      </w:tr>
      <w:tr>
        <w:trPr>
          <w:trHeight w:val="615"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 [0.65, 1.07]</w:t>
            </w:r>
          </w:p>
        </w:tc>
      </w:tr>
      <w:tr>
        <w:trPr>
          <w:trHeight w:val="61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 [0.54, 0.88]</w:t>
            </w:r>
          </w:p>
        </w:tc>
      </w:tr>
      <w:tr>
        <w:trPr>
          <w:trHeight w:val="61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 [0.11, 1.06]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 [0.34, 0.64]</w:t>
            </w:r>
          </w:p>
        </w:tc>
      </w:tr>
      <w:tr>
        <w:trPr>
          <w:trHeight w:val="61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 [-0.04, 0.78]</w:t>
            </w:r>
          </w:p>
        </w:tc>
      </w:tr>
      <w:tr>
        <w:trPr>
          <w:trHeight w:val="613"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 [-0.13, 0.79]</w:t>
            </w:r>
          </w:p>
        </w:tc>
      </w:tr>
      <w:tr>
        <w:trPr>
          <w:trHeight w:val="613"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0.17 [-1.28, 1.62]</w:t>
            </w:r>
          </w:p>
        </w:tc>
      </w:tr>
      <w:tr>
        <w:trPr>
          <w:trHeight w:val="61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 [-0.34, 0.06]</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0"/>
        <w:gridCol w:w="1046"/>
        <w:gridCol w:w="1095"/>
        <w:gridCol w:w="1169"/>
        <w:gridCol w:w="1218"/>
        <w:gridCol w:w="1169"/>
        <w:gridCol w:w="1218"/>
        <w:gridCol w:w="1169"/>
        <w:gridCol w:w="1218"/>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85-99:M</w:t>
            </w:r>
          </w:p>
        </w:tc>
      </w:tr>
      <w:tr>
        <w:trPr>
          <w:trHeight w:val="57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r>
      <w:tr>
        <w:trPr>
          <w:trHeight w:val="61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r>
      <w:tr>
        <w:trPr>
          <w:trHeight w:val="61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r>
      <w:tr>
        <w:trPr>
          <w:trHeight w:val="572"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r>
      <w:tr>
        <w:trPr>
          <w:trHeight w:val="61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r>
      <w:tr>
        <w:trPr>
          <w:trHeight w:val="57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r>
      <w:tr>
        <w:trPr>
          <w:trHeight w:val="61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r>
      <w:tr>
        <w:trPr>
          <w:trHeight w:val="615"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r>
      <w:tr>
        <w:trPr>
          <w:trHeight w:val="574"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571"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08"/>
        <w:gridCol w:w="1046"/>
        <w:gridCol w:w="1095"/>
        <w:gridCol w:w="1169"/>
        <w:gridCol w:w="1218"/>
        <w:gridCol w:w="1169"/>
        <w:gridCol w:w="1218"/>
        <w:gridCol w:w="1169"/>
        <w:gridCol w:w="1218"/>
      </w:tblGrid>
      <w:tr>
        <w:trPr>
          <w:trHeight w:val="61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85-99:M</w:t>
            </w:r>
          </w:p>
        </w:tc>
      </w:tr>
      <w:tr>
        <w:trPr>
          <w:trHeight w:val="57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r>
      <w:tr>
        <w:trPr>
          <w:trHeight w:val="57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r>
      <w:tr>
        <w:trPr>
          <w:trHeight w:val="57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r>
      <w:tr>
        <w:trPr>
          <w:trHeight w:val="57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r>
      <w:tr>
        <w:trPr>
          <w:trHeight w:val="57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r>
      <w:tr>
        <w:trPr>
          <w:trHeight w:val="572"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r>
      <w:tr>
        <w:trPr>
          <w:trHeight w:val="57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572"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r>
      <w:tr>
        <w:trPr>
          <w:trHeight w:val="57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r>
      <w:tr>
        <w:trPr>
          <w:trHeight w:val="571"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r>
      <w:tr>
        <w:trPr>
          <w:trHeight w:val="572"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r>
      <w:tr>
        <w:trPr>
          <w:trHeight w:val="572"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r>
      <w:tr>
        <w:trPr>
          <w:trHeight w:val="572"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r>
      <w:tr>
        <w:trPr>
          <w:trHeight w:val="571"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572"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r>
      <w:tr>
        <w:trPr>
          <w:trHeight w:val="572"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r>
      <w:tr>
        <w:trPr>
          <w:trHeight w:val="572"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r>
      <w:tr>
        <w:trPr>
          <w:trHeight w:val="572"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r>
      <w:tr>
        <w:trPr>
          <w:trHeight w:val="572"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r>
      <w:tr>
        <w:trPr>
          <w:trHeight w:val="572"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r>
      <w:tr>
        <w:trPr>
          <w:trHeight w:val="574"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r>
      <w:tr>
        <w:trPr>
          <w:trHeight w:val="571"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r>
      <w:tr>
        <w:trPr>
          <w:trHeight w:val="571"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r>
      <w:tr>
        <w:trPr>
          <w:trHeight w:val="572"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r>
      <w:tr>
        <w:trPr>
          <w:trHeight w:val="574"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r>
      <w:tr>
        <w:trPr>
          <w:trHeight w:val="572"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r>
      <w:tr>
        <w:trPr>
          <w:trHeight w:val="571"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r>
      <w:tr>
        <w:trPr>
          <w:trHeight w:val="572"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r>
      <w:tr>
        <w:trPr>
          <w:trHeight w:val="572"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r>
      <w:tr>
        <w:trPr>
          <w:trHeight w:val="571"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r>
      <w:tr>
        <w:trPr>
          <w:trHeight w:val="571"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r>
      <w:tr>
        <w:trPr>
          <w:trHeight w:val="571"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r>
      <w:tr>
        <w:trPr>
          <w:trHeight w:val="574"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r>
      <w:tr>
        <w:trPr>
          <w:trHeight w:val="574"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r>
      <w:tr>
        <w:trPr>
          <w:trHeight w:val="571"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r>
      <w:tr>
        <w:trPr>
          <w:trHeight w:val="572"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r>
      <w:tr>
        <w:trPr>
          <w:trHeight w:val="572"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r>
      <w:tr>
        <w:trPr>
          <w:trHeight w:val="571"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r>
      <w:tr>
        <w:trPr>
          <w:trHeight w:val="571"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r>
      <w:tr>
        <w:trPr>
          <w:trHeight w:val="572"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572"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r>
      <w:tr>
        <w:trPr>
          <w:trHeight w:val="574"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r>
      <w:tr>
        <w:trPr>
          <w:trHeight w:val="571"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r>
      <w:tr>
        <w:trPr>
          <w:trHeight w:val="572"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r>
      <w:tr>
        <w:trPr>
          <w:trHeight w:val="572"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r>
      <w:tr>
        <w:trPr>
          <w:trHeight w:val="572"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r>
      <w:tr>
        <w:trPr>
          <w:trHeight w:val="572"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r>
      <w:tr>
        <w:trPr>
          <w:trHeight w:val="572"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r>
      <w:tr>
        <w:trPr>
          <w:trHeight w:val="572"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571"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571"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r>
      <w:tr>
        <w:trPr>
          <w:trHeight w:val="572"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r>
      <w:tr>
        <w:trPr>
          <w:trHeight w:val="571"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r>
      <w:tr>
        <w:trPr>
          <w:trHeight w:val="572"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r>
      <w:tr>
        <w:trPr>
          <w:trHeight w:val="572"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r>
      <w:tr>
        <w:trPr>
          <w:trHeight w:val="571"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r>
      <w:tr>
        <w:trPr>
          <w:trHeight w:val="572"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r>
      <w:tr>
        <w:trPr>
          <w:trHeight w:val="572"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r>
      <w:tr>
        <w:trPr>
          <w:trHeight w:val="571"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571"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r>
      <w:tr>
        <w:trPr>
          <w:trHeight w:val="572"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r>
      <w:tr>
        <w:trPr>
          <w:trHeight w:val="571"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r>
      <w:tr>
        <w:trPr>
          <w:trHeight w:val="572"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574"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r>
      <w:tr>
        <w:trPr>
          <w:trHeight w:val="572"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r>
      <w:tr>
        <w:trPr>
          <w:trHeight w:val="572"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r>
      <w:tr>
        <w:trPr>
          <w:trHeight w:val="571"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574"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r>
      <w:tr>
        <w:trPr>
          <w:trHeight w:val="574"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r>
      <w:tr>
        <w:trPr>
          <w:trHeight w:val="574"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r>
      <w:tr>
        <w:trPr>
          <w:trHeight w:val="574"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r>
      <w:tr>
        <w:trPr>
          <w:trHeight w:val="574"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r>
      <w:tr>
        <w:trPr>
          <w:trHeight w:val="572"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r>
      <w:tr>
        <w:trPr>
          <w:trHeight w:val="572"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r>
      <w:tr>
        <w:trPr>
          <w:trHeight w:val="572"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r>
      <w:tr>
        <w:trPr>
          <w:trHeight w:val="572"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r>
      <w:tr>
        <w:trPr>
          <w:trHeight w:val="572"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r>
      <w:tr>
        <w:trPr>
          <w:trHeight w:val="572"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r>
      <w:tr>
        <w:trPr>
          <w:trHeight w:val="574"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w:t>
            </w:r>
          </w:p>
        </w:tc>
      </w:tr>
      <w:tr>
        <w:trPr>
          <w:trHeight w:val="574"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r>
      <w:tr>
        <w:trPr>
          <w:trHeight w:val="571"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r>
      <w:tr>
        <w:trPr>
          <w:trHeight w:val="571"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r>
      <w:tr>
        <w:trPr>
          <w:trHeight w:val="572"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r>
      <w:tr>
        <w:trPr>
          <w:trHeight w:val="572"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r>
      <w:tr>
        <w:trPr>
          <w:trHeight w:val="572"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r>
      <w:tr>
        <w:trPr>
          <w:trHeight w:val="572"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572"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572"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r>
      <w:tr>
        <w:trPr>
          <w:trHeight w:val="572"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r>
      <w:tr>
        <w:trPr>
          <w:trHeight w:val="571"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r>
      <w:tr>
        <w:trPr>
          <w:trHeight w:val="572"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r>
      <w:tr>
        <w:trPr>
          <w:trHeight w:val="572"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w:t>
            </w:r>
          </w:p>
        </w:tc>
      </w:tr>
      <w:tr>
        <w:trPr>
          <w:trHeight w:val="572"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r>
      <w:tr>
        <w:trPr>
          <w:trHeight w:val="571"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r>
      <w:tr>
        <w:trPr>
          <w:trHeight w:val="572"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r>
      <w:tr>
        <w:trPr>
          <w:trHeight w:val="572"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r>
      <w:tr>
        <w:trPr>
          <w:trHeight w:val="572"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17.0</w:t>
            </w:r>
          </w:p>
        </w:tc>
      </w:tr>
      <w:tr>
        <w:trPr>
          <w:trHeight w:val="572"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r>
      <w:tr>
        <w:trPr>
          <w:trHeight w:val="572"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r>
      <w:tr>
        <w:trPr>
          <w:trHeight w:val="571"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r>
      <w:tr>
        <w:trPr>
          <w:trHeight w:val="571"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r>
      <w:tr>
        <w:trPr>
          <w:trHeight w:val="571"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r>
      <w:tr>
        <w:trPr>
          <w:trHeight w:val="572"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r>
      <w:tr>
        <w:trPr>
          <w:trHeight w:val="571"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r>
      <w:tr>
        <w:trPr>
          <w:trHeight w:val="572"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r>
      <w:tr>
        <w:trPr>
          <w:trHeight w:val="572"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r>
      <w:tr>
        <w:trPr>
          <w:trHeight w:val="574"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r>
      <w:tr>
        <w:trPr>
          <w:trHeight w:val="574"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r>
      <w:tr>
        <w:trPr>
          <w:trHeight w:val="574"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r>
      <w:tr>
        <w:trPr>
          <w:trHeight w:val="574"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r>
      <w:tr>
        <w:trPr>
          <w:trHeight w:val="574"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r>
      <w:tr>
        <w:trPr>
          <w:trHeight w:val="574"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r>
      <w:tr>
        <w:trPr>
          <w:trHeight w:val="574"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22.8</w:t>
            </w:r>
          </w:p>
        </w:tc>
      </w:tr>
      <w:tr>
        <w:trPr>
          <w:trHeight w:val="574"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22.0</w:t>
            </w:r>
          </w:p>
        </w:tc>
      </w:tr>
      <w:tr>
        <w:trPr>
          <w:trHeight w:val="574"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r>
      <w:tr>
        <w:trPr>
          <w:trHeight w:val="574"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r>
      <w:tr>
        <w:trPr>
          <w:trHeight w:val="574"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w:t>
            </w:r>
          </w:p>
        </w:tc>
      </w:tr>
      <w:tr>
        <w:trPr>
          <w:trHeight w:val="574"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w:t>
            </w:r>
          </w:p>
        </w:tc>
      </w:tr>
      <w:tr>
        <w:trPr>
          <w:trHeight w:val="574"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w:t>
            </w:r>
          </w:p>
        </w:tc>
      </w:tr>
      <w:tr>
        <w:trPr>
          <w:trHeight w:val="574"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r>
      <w:tr>
        <w:trPr>
          <w:trHeight w:val="574"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23.3</w:t>
            </w:r>
          </w:p>
        </w:tc>
      </w:tr>
      <w:tr>
        <w:trPr>
          <w:trHeight w:val="574"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w:t>
            </w:r>
          </w:p>
        </w:tc>
      </w:tr>
      <w:tr>
        <w:trPr>
          <w:trHeight w:val="574"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r>
      <w:tr>
        <w:trPr>
          <w:trHeight w:val="574"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r>
      <w:tr>
        <w:trPr>
          <w:trHeight w:val="574"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w:t>
            </w:r>
          </w:p>
        </w:tc>
      </w:tr>
      <w:tr>
        <w:trPr>
          <w:trHeight w:val="574"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w:t>
            </w:r>
          </w:p>
        </w:tc>
      </w:tr>
      <w:tr>
        <w:trPr>
          <w:trHeight w:val="574"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w:t>
            </w:r>
          </w:p>
        </w:tc>
      </w:tr>
      <w:tr>
        <w:trPr>
          <w:trHeight w:val="574"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r>
      <w:tr>
        <w:trPr>
          <w:trHeight w:val="574"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w:t>
            </w:r>
          </w:p>
        </w:tc>
      </w:tr>
    </w:tbl>
    <w:p>
      <w:pPr>
        <w:pStyle w:val="FirstParagraph"/>
      </w:pPr>
      <w:r>
        <w:drawing>
          <wp:inline>
            <wp:extent cx="5334000" cy="2667000"/>
            <wp:effectExtent b="0" l="0" r="0" t="0"/>
            <wp:docPr descr="" title="" id="63" name="Picture"/>
            <a:graphic>
              <a:graphicData uri="http://schemas.openxmlformats.org/drawingml/2006/picture">
                <pic:pic>
                  <pic:nvPicPr>
                    <pic:cNvPr descr="../Plots/Figure_3.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6" name="Picture"/>
            <a:graphic>
              <a:graphicData uri="http://schemas.openxmlformats.org/drawingml/2006/picture">
                <pic:pic>
                  <pic:nvPicPr>
                    <pic:cNvPr descr="../Plots/Figure_S7.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68"/>
    <w:bookmarkStart w:id="72"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0" name="Picture"/>
            <a:graphic>
              <a:graphicData uri="http://schemas.openxmlformats.org/drawingml/2006/picture">
                <pic:pic>
                  <pic:nvPicPr>
                    <pic:cNvPr descr="../Plots/Figure_4.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73"/>
        <w:gridCol w:w="790"/>
        <w:gridCol w:w="2001"/>
      </w:tblGrid>
      <w:tr>
        <w:trPr>
          <w:trHeight w:val="61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Power</w:t>
            </w:r>
          </w:p>
        </w:tc>
      </w:tr>
      <w:tr>
        <w:trPr>
          <w:trHeight w:val="61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 [1.79, 1.81]</w:t>
            </w:r>
          </w:p>
        </w:tc>
      </w:tr>
      <w:tr>
        <w:trPr>
          <w:trHeight w:val="61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 [1.76, 1.77]</w:t>
            </w:r>
          </w:p>
        </w:tc>
      </w:tr>
      <w:tr>
        <w:trPr>
          <w:trHeight w:val="61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2.81 [2.76, 2.87]</w:t>
            </w:r>
          </w:p>
        </w:tc>
      </w:tr>
      <w:tr>
        <w:trPr>
          <w:trHeight w:val="61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 [2.05, 2.07]</w:t>
            </w:r>
          </w:p>
        </w:tc>
      </w:tr>
      <w:tr>
        <w:trPr>
          <w:trHeight w:val="61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 [4.58, 4.68]</w:t>
            </w:r>
          </w:p>
        </w:tc>
      </w:tr>
      <w:tr>
        <w:trPr>
          <w:trHeight w:val="613"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 [3.46, 3.63]</w:t>
            </w:r>
          </w:p>
        </w:tc>
      </w:tr>
      <w:tr>
        <w:trPr>
          <w:trHeight w:val="613"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 [3.86, 4.00]</w:t>
            </w:r>
          </w:p>
        </w:tc>
      </w:tr>
      <w:tr>
        <w:trPr>
          <w:trHeight w:val="613"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 [1.79, 1.81]</w:t>
            </w:r>
          </w:p>
        </w:tc>
      </w:tr>
    </w:tbl>
    <w:bookmarkEnd w:id="72"/>
    <w:bookmarkStart w:id="79"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890"/>
        <w:gridCol w:w="973"/>
        <w:gridCol w:w="790"/>
        <w:gridCol w:w="2490"/>
        <w:gridCol w:w="2636"/>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Trend</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 (-0.16 to 1.97)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(-0.16 to 0.09) </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 (0.43 to 1.58)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 (-0.13 to -0.01)  *</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0.63 (0.08 to 1.19)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 (-0.20 to -0.07)  *</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 (0.65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(-0.09 to 0.04) </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0.96 (0.65 to 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(-0.12 to -0.05)  *</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 (0.75 to 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 (-0.12 to -0.01)  *</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 (0.64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 (-0.10 to -0.05)  *</w:t>
            </w:r>
          </w:p>
        </w:tc>
      </w:tr>
      <w:tr>
        <w:trPr>
          <w:trHeight w:val="61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1.22 (0.83 to 1.60)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 (-0.11 to -0.01)  *</w:t>
            </w:r>
          </w:p>
        </w:tc>
      </w:tr>
      <w:tr>
        <w:trPr>
          <w:trHeight w:val="617"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 (0.47 to 2.34)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(-0.13 to 0.05) </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 (0.91 to 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(-0.04 to 0.07) </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1.11 (0.32 to 1.91)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 (-0.14 to 0.01) </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 (0.77 to 1.84)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(-0.07 to 0.03) </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0.77 (0.53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(-0.07 to -0.03)  *</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 (0.79 to 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(-0.07 to 0.01) </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 (0.82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(-0.06 to -0.02)  *</w:t>
            </w:r>
          </w:p>
        </w:tc>
      </w:tr>
      <w:tr>
        <w:trPr>
          <w:trHeight w:val="617"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 (1.06 to 1.70)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(-0.03 to 0.04) </w:t>
            </w:r>
          </w:p>
        </w:tc>
      </w:tr>
      <w:tr>
        <w:trPr>
          <w:trHeight w:val="617"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0.28 (-0.29 to 0.85)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(-0.10 to -0.00)  *</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 (0.05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 (-0.10 to -0.02)  *</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 (1.01 to 2.30)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 (-0.05 to 0.05) </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 (1.36 to 2.90)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(-0.03 to 0.10) </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 (1.36 to 2.34)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(-0.08 to -0.01)  *</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 (2.56 to 3.86)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 (0.05 to 0.16)  *</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 (1.08 to 1.54)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(-0.03 to 0.01) </w:t>
            </w:r>
          </w:p>
        </w:tc>
      </w:tr>
      <w:tr>
        <w:trPr>
          <w:trHeight w:val="617"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 (1.41 to 2.53)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(-0.00 to 0.10) </w:t>
            </w:r>
          </w:p>
        </w:tc>
      </w:tr>
      <w:tr>
        <w:trPr>
          <w:trHeight w:val="61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0.74 (0.45 to 1.04)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(-0.08 to -0.03)  *</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 (0.95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(-0.07 to -0.04)  *</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 (0.45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(-0.11 to -0.07)  *</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0.95 (0.75 to 1.14)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 (-0.09 to -0.06)  *</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 (0.32 to 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 (-0.09 to -0.08)  *</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 (0.57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 (-0.09 to -0.07)  *</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0.57 (0.50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 (-0.12 to -0.11)  *</w:t>
            </w:r>
          </w:p>
        </w:tc>
      </w:tr>
      <w:tr>
        <w:trPr>
          <w:trHeight w:val="61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 (0.66 to 0.86)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 (-0.11 to -0.09)  *</w:t>
            </w:r>
          </w:p>
        </w:tc>
      </w:tr>
      <w:tr>
        <w:trPr>
          <w:trHeight w:val="617"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 (0.57 to 1.19)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(-0.08 to -0.02)  *</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 (0.72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(-0.02 to 0.00) </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0.79 (0.66 to 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(-0.03 to -0.00)  *</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0.84 (0.72 to 0.96)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(-0.03 to -0.01)  *</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(-0.03 to -0.02)  *</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(-0.04 to -0.02)  *</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 (0.61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(-0.03 to -0.02)  *</w:t>
            </w:r>
          </w:p>
        </w:tc>
      </w:tr>
      <w:tr>
        <w:trPr>
          <w:trHeight w:val="617"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 (0.78 to 0.93)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(-0.02 to -0.01)  *</w:t>
            </w:r>
          </w:p>
        </w:tc>
      </w:tr>
      <w:tr>
        <w:trPr>
          <w:trHeight w:val="617"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(-0.05 to 0.07) </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0.97 (0.76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 (0.03 to 0.10)  *</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 (0.86 to 1.21)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 (-0.03 to 0.04) </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0.67 (0.51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(-0.06 to 0.00) </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0.91 (0.84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(-0.04 to -0.01)  *</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 (0.96 to 1.16)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(-0.05 to -0.01)  *</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1.43 (1.37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(-0.02 to 0.00) </w:t>
            </w:r>
          </w:p>
        </w:tc>
      </w:tr>
      <w:tr>
        <w:trPr>
          <w:trHeight w:val="617"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 (1.24 to 1.42)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(-0.03 to 0.00) </w:t>
            </w:r>
          </w:p>
        </w:tc>
      </w:tr>
      <w:tr>
        <w:trPr>
          <w:trHeight w:val="61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 (0.18 to 1.42)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 (-0.38 to 0.12) </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 (-0.20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-0.26 (-0.52 to 0.00) </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0.85 (0.42 to 1.29)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(-0.26 to 0.18) </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0.37 (0.04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(-0.12 to 0.17) </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 (0.12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(-0.20 to 0.18) </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 (0.14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(-0.20 to 0.18) </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 (0.48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(-0.08 to 0.16) </w:t>
            </w:r>
          </w:p>
        </w:tc>
      </w:tr>
      <w:tr>
        <w:trPr>
          <w:trHeight w:val="61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0.81 (0.52 to 1.11)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(-0.15 to 0.12) </w:t>
            </w:r>
          </w:p>
        </w:tc>
      </w:tr>
      <w:tr>
        <w:trPr>
          <w:trHeight w:val="617"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0.95 (-0.54 to 2.43)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(-0.17 to 0.10) </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 (1.39 to 3.06)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(-0.04 to 0.11) </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 (0.55 to 2.01)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(-0.15 to -0.02)  *</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0.76 (-0.04 to 1.57)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-0.16 (-0.23 to -0.08)  *</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 (0.82 to 1.47)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 (-0.23 to -0.16)  *</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0.98 (0.45 to 1.51)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 (-0.24 to -0.14)  *</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 (0.92 to 1.31)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 (-0.12 to -0.09)  *</w:t>
            </w:r>
          </w:p>
        </w:tc>
      </w:tr>
      <w:tr>
        <w:trPr>
          <w:trHeight w:val="617"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 (1.15 to 2.06)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-0.09 (-0.14 to -0.04)  *</w:t>
            </w:r>
          </w:p>
        </w:tc>
      </w:tr>
      <w:tr>
        <w:trPr>
          <w:trHeight w:val="617"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0.61 (0.20 to 1.02)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(-0.08 to -0.00)  *</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 (0.83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(-0.01 to 0.04) </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0.41 (0.18 to 0.64)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 (-0.11 to -0.06)  *</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0.88 (0.63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(-0.05 to -0.00)  *</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0.54 (0.46 to 0.61)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 (-0.07 to -0.05)  *</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0.62 (0.52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(-0.05 to -0.03)  *</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0.69 (0.64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 (-0.06 to -0.05)  *</w:t>
            </w:r>
          </w:p>
        </w:tc>
      </w:tr>
      <w:tr>
        <w:trPr>
          <w:trHeight w:val="617"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0.65 (0.58 to 0.73)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(-0.04 to -0.02)  *</w:t>
            </w:r>
          </w:p>
        </w:tc>
      </w:tr>
      <w:tr>
        <w:trPr>
          <w:trHeight w:val="61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0.33 (-0.70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 (-0.16 to 0.03) </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0.64 (-0.12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 (-0.10 to 0.04) </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0.22 (-0.33 to 0.77)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 (-0.10 to 0.01) </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 (0.28 to 1.15)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(-0.03 to 0.06) </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1.09 (0.51 to 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 (-0.13 to -0.02)  *</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0.80 (0.50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(-0.05 to 0.01) </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0.71 (0.50 to 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 (-0.04 to 0.00) </w:t>
            </w:r>
          </w:p>
        </w:tc>
      </w:tr>
      <w:tr>
        <w:trPr>
          <w:trHeight w:val="61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0.92 (0.49 to 1.34)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 (-0.05 to 0.04) </w:t>
            </w:r>
          </w:p>
        </w:tc>
      </w:tr>
    </w:tbl>
    <w:p>
      <w:pPr>
        <w:pStyle w:val="BodyText"/>
      </w:pPr>
      <w:r>
        <w:drawing>
          <wp:inline>
            <wp:extent cx="5334000" cy="3733799"/>
            <wp:effectExtent b="0" l="0" r="0" t="0"/>
            <wp:docPr descr="" title="" id="74" name="Picture"/>
            <a:graphic>
              <a:graphicData uri="http://schemas.openxmlformats.org/drawingml/2006/picture">
                <pic:pic>
                  <pic:nvPicPr>
                    <pic:cNvPr descr="../Plots/Figure_5.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w:t>
      </w:r>
    </w:p>
    <w:p>
      <w:pPr>
        <w:pStyle w:val="FirstParagraph"/>
      </w:pPr>
      <w:r>
        <w:drawing>
          <wp:inline>
            <wp:extent cx="5334000" cy="3733799"/>
            <wp:effectExtent b="0" l="0" r="0" t="0"/>
            <wp:docPr descr="" title="" id="77" name="Picture"/>
            <a:graphic>
              <a:graphicData uri="http://schemas.openxmlformats.org/drawingml/2006/picture">
                <pic:pic>
                  <pic:nvPicPr>
                    <pic:cNvPr descr="../Plots/Figure_6.png" id="78" name="Picture"/>
                    <pic:cNvPicPr>
                      <a:picLocks noChangeArrowheads="1" noChangeAspect="1"/>
                    </pic:cNvPicPr>
                  </pic:nvPicPr>
                  <pic:blipFill>
                    <a:blip r:embed="rId76"/>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w:t>
      </w:r>
    </w:p>
    <w:bookmarkEnd w:id="79"/>
    <w:bookmarkStart w:id="80"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England.Wales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626/635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315/354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783/787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1402/1470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2911/2942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953/981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2928/2988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174/187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583/592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1160/1184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3218/3242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4261/4313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918/935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4638/4672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486/474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656/692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2140/2172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4116/4156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2246/2258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269/319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598/647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736/770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3103/3130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19513/19503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12028/12085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3083/3079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10510/10583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705/808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1032/1051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1198/1256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2925/2969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725/761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3469/3635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619/680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1169/1173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2685/2786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4643/4683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856/851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2276/2366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317/274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516/566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1415/1470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2597/2617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3311/3391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10508/10564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2038/2031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5329/5415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352/334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648/669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1038/1097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3189/3269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602/592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1967/2011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68/47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378/405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1154/1237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3118/3165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393/367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3279/3355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297/290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599/635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1487/1545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3172/3225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874/897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3390/3425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59/73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562/602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1583/1736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7101/7128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1917/1918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3553/3659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102/87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352/376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877/954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2340/2384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6011/6115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935/944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3718/3806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211/233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586/639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1052/1123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3793/3809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9800/9873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976/994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2798/2889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68/86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828/865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-414/-407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1767/1814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4183/4208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6679/6757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2494/2508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4236/4285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235/246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471/495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671/687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3838/3901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3059/3226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718/737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3111/3133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130/167</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993/1049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671/724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3750/3802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8958/8978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14206/14265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398/362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753/774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6789/6829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785/861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704/786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1538/1553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2644/2749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6430/6492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5200/5276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389/425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1236/1271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4070/4119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192/185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605/649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391/428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2600/2719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3631/3678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11089/11137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1426/1406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4044/4126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162/195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730/798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1020/1080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2098/2126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3848/3974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12572/12677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7230/7337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525/579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1478/1480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4414/4474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384/432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592/672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794/829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1406/1449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3471/3562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8959/9016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8650/8778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469/478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714/727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3519/3595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229/236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3103/3120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2027/2100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2447/2511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10447/10586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118/119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1087/1059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6998/7054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158/197</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424/482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1108/1164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3549/3642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3707/3735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11297/11383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652/701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5028/5105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475/510</w:t>
            </w:r>
          </w:p>
        </w:tc>
      </w:tr>
    </w:tbl>
    <w:bookmarkEnd w:id="80"/>
    <w:bookmarkStart w:id="81" w:name="execution-time"/>
    <w:p>
      <w:pPr>
        <w:pStyle w:val="Heading2"/>
      </w:pPr>
      <w:r>
        <w:t xml:space="preserve">Execution Time</w:t>
      </w:r>
    </w:p>
    <w:p>
      <w:pPr>
        <w:pStyle w:val="SourceCode"/>
      </w:pPr>
      <w:r>
        <w:rPr>
          <w:rStyle w:val="VerbatimChar"/>
        </w:rPr>
        <w:t xml:space="preserve">## Time difference of 31.25453 mins</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2024-12-26T07:02:41Z</dcterms:created>
  <dcterms:modified xsi:type="dcterms:W3CDTF">2024-12-26T07:02:41Z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2024-12-26 / Executed: 2024-12-26</vt:lpwstr>
  </property>
  <property fmtid="{D5CDD505-2E9C-101B-9397-08002B2CF9AE}" pid="3" name="output">
    <vt:lpwstr>word_document</vt:lpwstr>
  </property>
</Properties>
</file>